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9AA" w:rsidRDefault="00D47BBB">
      <w:pPr>
        <w:pStyle w:val="NoSpacing"/>
        <w:jc w:val="center"/>
        <w:rPr>
          <w:rFonts w:ascii="Times New Roman"/>
          <w:b/>
          <w:bCs/>
          <w:i/>
          <w:iCs/>
          <w:sz w:val="36"/>
          <w:szCs w:val="36"/>
          <w:u w:val="single"/>
        </w:rPr>
      </w:pPr>
      <w:r>
        <w:rPr>
          <w:rFonts w:ascii="Times New Roman"/>
          <w:b/>
          <w:bCs/>
          <w:i/>
          <w:iCs/>
          <w:noProof/>
          <w:sz w:val="36"/>
          <w:szCs w:val="36"/>
          <w:u w:val="single"/>
        </w:rPr>
        <w:drawing>
          <wp:inline distT="0" distB="0" distL="0" distR="0">
            <wp:extent cx="4276725" cy="2543176"/>
            <wp:effectExtent l="0" t="0" r="0" b="0"/>
            <wp:docPr id="1073741825" name="officeArt object" descr="C:\Users\Mark\Pictures\CAL Logo.jpg"/>
            <wp:cNvGraphicFramePr/>
            <a:graphic xmlns:a="http://schemas.openxmlformats.org/drawingml/2006/main">
              <a:graphicData uri="http://schemas.openxmlformats.org/drawingml/2006/picture">
                <pic:pic xmlns:pic="http://schemas.openxmlformats.org/drawingml/2006/picture">
                  <pic:nvPicPr>
                    <pic:cNvPr id="1073741825" name="image1.jpg" descr="C:\Users\Mark\Pictures\CAL Logo.jpg"/>
                    <pic:cNvPicPr/>
                  </pic:nvPicPr>
                  <pic:blipFill>
                    <a:blip r:embed="rId7">
                      <a:extLst/>
                    </a:blip>
                    <a:srcRect b="3548"/>
                    <a:stretch>
                      <a:fillRect/>
                    </a:stretch>
                  </pic:blipFill>
                  <pic:spPr>
                    <a:xfrm>
                      <a:off x="0" y="0"/>
                      <a:ext cx="4276725" cy="2543176"/>
                    </a:xfrm>
                    <a:prstGeom prst="rect">
                      <a:avLst/>
                    </a:prstGeom>
                    <a:ln w="12700" cap="flat">
                      <a:noFill/>
                      <a:miter lim="400000"/>
                    </a:ln>
                    <a:effectLst/>
                  </pic:spPr>
                </pic:pic>
              </a:graphicData>
            </a:graphic>
          </wp:inline>
        </w:drawing>
      </w:r>
    </w:p>
    <w:p w:rsidR="006459AA" w:rsidRDefault="006459AA">
      <w:pPr>
        <w:pStyle w:val="NoSpacing"/>
        <w:rPr>
          <w:rFonts w:ascii="Times New Roman"/>
          <w:b/>
          <w:bCs/>
          <w:i/>
          <w:iCs/>
          <w:sz w:val="36"/>
          <w:szCs w:val="36"/>
          <w:u w:val="single"/>
        </w:rPr>
      </w:pPr>
    </w:p>
    <w:p w:rsidR="006459AA" w:rsidRDefault="00D47BBB">
      <w:pPr>
        <w:pStyle w:val="NoSpacing"/>
        <w:rPr>
          <w:rFonts w:ascii="Times New Roman" w:eastAsia="Times New Roman" w:hAnsi="Times New Roman" w:cs="Times New Roman"/>
          <w:sz w:val="40"/>
          <w:szCs w:val="40"/>
          <w:u w:val="single"/>
        </w:rPr>
      </w:pPr>
      <w:r>
        <w:rPr>
          <w:rFonts w:ascii="Times New Roman"/>
          <w:b/>
          <w:bCs/>
          <w:i/>
          <w:iCs/>
          <w:sz w:val="40"/>
          <w:szCs w:val="40"/>
          <w:u w:val="single"/>
        </w:rPr>
        <w:t xml:space="preserve">Resolution on </w:t>
      </w:r>
      <w:r w:rsidR="008C4977">
        <w:rPr>
          <w:rFonts w:ascii="Times New Roman"/>
          <w:b/>
          <w:bCs/>
          <w:i/>
          <w:iCs/>
          <w:sz w:val="40"/>
          <w:szCs w:val="40"/>
          <w:u w:val="single"/>
        </w:rPr>
        <w:t xml:space="preserve">Sunday </w:t>
      </w:r>
      <w:r>
        <w:rPr>
          <w:rFonts w:ascii="Times New Roman"/>
          <w:b/>
          <w:bCs/>
          <w:i/>
          <w:iCs/>
          <w:sz w:val="40"/>
          <w:szCs w:val="40"/>
          <w:u w:val="single"/>
        </w:rPr>
        <w:t>Brunch Bill Ordinances</w:t>
      </w:r>
      <w:r w:rsidR="008C4977">
        <w:rPr>
          <w:rFonts w:ascii="Times New Roman"/>
          <w:sz w:val="40"/>
          <w:szCs w:val="40"/>
          <w:u w:val="single"/>
        </w:rPr>
        <w:t>___</w:t>
      </w:r>
    </w:p>
    <w:p w:rsidR="006459AA" w:rsidRDefault="006459AA">
      <w:pPr>
        <w:pStyle w:val="NoSpacing"/>
        <w:rPr>
          <w:rFonts w:ascii="Times New Roman Bold" w:eastAsia="Times New Roman Bold" w:hAnsi="Times New Roman Bold" w:cs="Times New Roman Bold"/>
          <w:sz w:val="32"/>
          <w:szCs w:val="32"/>
        </w:rPr>
      </w:pPr>
    </w:p>
    <w:p w:rsidR="006459AA" w:rsidRDefault="00D47BBB">
      <w:pPr>
        <w:pStyle w:val="NoSpacing"/>
        <w:rPr>
          <w:rFonts w:ascii="Times New Roman" w:eastAsia="Times New Roman" w:hAnsi="Times New Roman" w:cs="Times New Roman"/>
          <w:sz w:val="32"/>
          <w:szCs w:val="32"/>
        </w:rPr>
      </w:pPr>
      <w:r>
        <w:rPr>
          <w:rFonts w:ascii="Times New Roman Bold"/>
          <w:sz w:val="32"/>
          <w:szCs w:val="32"/>
        </w:rPr>
        <w:t xml:space="preserve">Whereas, </w:t>
      </w:r>
      <w:r>
        <w:rPr>
          <w:rFonts w:ascii="Times New Roman"/>
          <w:sz w:val="32"/>
          <w:szCs w:val="32"/>
        </w:rPr>
        <w:t xml:space="preserve">the North Carolina General Assembly passed legislation in 2017 (SB 155-ABC Omnibus Legislation) that the media dubbed as the </w:t>
      </w:r>
      <w:r>
        <w:rPr>
          <w:rFonts w:hAnsi="Times New Roman"/>
          <w:sz w:val="32"/>
          <w:szCs w:val="32"/>
        </w:rPr>
        <w:t>“</w:t>
      </w:r>
      <w:r>
        <w:rPr>
          <w:rFonts w:ascii="Times New Roman"/>
          <w:sz w:val="32"/>
          <w:szCs w:val="32"/>
        </w:rPr>
        <w:t>Brunch Bill;</w:t>
      </w:r>
      <w:r>
        <w:rPr>
          <w:rFonts w:hAnsi="Times New Roman"/>
          <w:sz w:val="32"/>
          <w:szCs w:val="32"/>
        </w:rPr>
        <w:t>”</w:t>
      </w:r>
      <w:r>
        <w:rPr>
          <w:rFonts w:hAnsi="Times New Roman"/>
          <w:sz w:val="32"/>
          <w:szCs w:val="32"/>
        </w:rPr>
        <w:t xml:space="preserve"> </w:t>
      </w:r>
      <w:r>
        <w:rPr>
          <w:rFonts w:ascii="Times New Roman"/>
          <w:sz w:val="32"/>
          <w:szCs w:val="32"/>
        </w:rPr>
        <w:t>and</w:t>
      </w:r>
    </w:p>
    <w:p w:rsidR="006459AA" w:rsidRDefault="006459AA">
      <w:pPr>
        <w:pStyle w:val="NoSpacing"/>
        <w:rPr>
          <w:rFonts w:ascii="Times New Roman" w:eastAsia="Times New Roman" w:hAnsi="Times New Roman" w:cs="Times New Roman"/>
          <w:sz w:val="32"/>
          <w:szCs w:val="32"/>
        </w:rPr>
      </w:pPr>
    </w:p>
    <w:p w:rsidR="006459AA" w:rsidRDefault="00D47BBB">
      <w:pPr>
        <w:pStyle w:val="NoSpacing"/>
        <w:rPr>
          <w:rFonts w:ascii="Times New Roman" w:eastAsia="Times New Roman" w:hAnsi="Times New Roman" w:cs="Times New Roman"/>
          <w:sz w:val="32"/>
          <w:szCs w:val="32"/>
        </w:rPr>
      </w:pPr>
      <w:r>
        <w:rPr>
          <w:rFonts w:ascii="Times New Roman Bold"/>
          <w:sz w:val="32"/>
          <w:szCs w:val="32"/>
        </w:rPr>
        <w:t xml:space="preserve">Whereas, </w:t>
      </w:r>
      <w:r>
        <w:rPr>
          <w:rFonts w:ascii="Times New Roman"/>
          <w:sz w:val="32"/>
          <w:szCs w:val="32"/>
        </w:rPr>
        <w:t xml:space="preserve">North Carolina Governor Roy Cooper </w:t>
      </w:r>
      <w:r>
        <w:rPr>
          <w:rFonts w:ascii="Times New Roman"/>
          <w:sz w:val="32"/>
          <w:szCs w:val="32"/>
        </w:rPr>
        <w:t>signed the measure into law on June 30</w:t>
      </w:r>
      <w:r>
        <w:rPr>
          <w:rFonts w:ascii="Times New Roman"/>
          <w:sz w:val="32"/>
          <w:szCs w:val="32"/>
          <w:vertAlign w:val="superscript"/>
        </w:rPr>
        <w:t>th</w:t>
      </w:r>
      <w:r>
        <w:rPr>
          <w:rFonts w:ascii="Times New Roman"/>
          <w:sz w:val="32"/>
          <w:szCs w:val="32"/>
        </w:rPr>
        <w:t xml:space="preserve"> of the same year, authorizing county commissioners, town and city councils to allow bars, hotels, private clubs, restaurants and retail outlets to roll back the time for the start of alcohol sales on Sundays from no</w:t>
      </w:r>
      <w:r>
        <w:rPr>
          <w:rFonts w:ascii="Times New Roman"/>
          <w:sz w:val="32"/>
          <w:szCs w:val="32"/>
        </w:rPr>
        <w:t>on to 10 a.m.; and</w:t>
      </w:r>
    </w:p>
    <w:p w:rsidR="006459AA" w:rsidRDefault="006459AA">
      <w:pPr>
        <w:pStyle w:val="NoSpacing"/>
        <w:rPr>
          <w:rFonts w:ascii="Times New Roman" w:eastAsia="Times New Roman" w:hAnsi="Times New Roman" w:cs="Times New Roman"/>
          <w:sz w:val="32"/>
          <w:szCs w:val="32"/>
        </w:rPr>
      </w:pPr>
    </w:p>
    <w:p w:rsidR="006459AA" w:rsidRDefault="00D47BBB">
      <w:pPr>
        <w:pStyle w:val="NoSpacing"/>
        <w:rPr>
          <w:rFonts w:ascii="Times New Roman" w:eastAsia="Times New Roman" w:hAnsi="Times New Roman" w:cs="Times New Roman"/>
          <w:sz w:val="32"/>
          <w:szCs w:val="32"/>
        </w:rPr>
      </w:pPr>
      <w:r>
        <w:rPr>
          <w:rFonts w:ascii="Times New Roman Bold"/>
          <w:sz w:val="32"/>
          <w:szCs w:val="32"/>
        </w:rPr>
        <w:t xml:space="preserve">Whereas, </w:t>
      </w:r>
      <w:r>
        <w:rPr>
          <w:rFonts w:ascii="Times New Roman"/>
          <w:sz w:val="32"/>
          <w:szCs w:val="32"/>
        </w:rPr>
        <w:t>local governing bodies must first pass an ordinance that allows for the earlier sales of alcohol on the Lord</w:t>
      </w:r>
      <w:r>
        <w:rPr>
          <w:rFonts w:hAnsi="Times New Roman"/>
          <w:sz w:val="32"/>
          <w:szCs w:val="32"/>
        </w:rPr>
        <w:t>’</w:t>
      </w:r>
      <w:r>
        <w:rPr>
          <w:rFonts w:ascii="Times New Roman"/>
          <w:sz w:val="32"/>
          <w:szCs w:val="32"/>
        </w:rPr>
        <w:t>s Day to begin; and</w:t>
      </w:r>
    </w:p>
    <w:p w:rsidR="006459AA" w:rsidRDefault="006459AA">
      <w:pPr>
        <w:pStyle w:val="NoSpacing"/>
        <w:rPr>
          <w:rFonts w:ascii="Times New Roman" w:eastAsia="Times New Roman" w:hAnsi="Times New Roman" w:cs="Times New Roman"/>
          <w:sz w:val="32"/>
          <w:szCs w:val="32"/>
        </w:rPr>
      </w:pPr>
    </w:p>
    <w:p w:rsidR="006459AA" w:rsidRDefault="00D47BBB">
      <w:pPr>
        <w:pStyle w:val="NoSpacing"/>
        <w:rPr>
          <w:rFonts w:ascii="Times New Roman" w:eastAsia="Times New Roman" w:hAnsi="Times New Roman" w:cs="Times New Roman"/>
          <w:sz w:val="32"/>
          <w:szCs w:val="32"/>
        </w:rPr>
      </w:pPr>
      <w:r>
        <w:rPr>
          <w:rFonts w:ascii="Times New Roman Bold"/>
          <w:sz w:val="32"/>
          <w:szCs w:val="32"/>
        </w:rPr>
        <w:t xml:space="preserve">Whereas, </w:t>
      </w:r>
      <w:r>
        <w:rPr>
          <w:rFonts w:ascii="Times New Roman"/>
          <w:sz w:val="32"/>
          <w:szCs w:val="32"/>
        </w:rPr>
        <w:t xml:space="preserve">studies by the </w:t>
      </w:r>
      <w:r>
        <w:rPr>
          <w:rFonts w:ascii="Times New Roman"/>
          <w:i/>
          <w:iCs/>
          <w:sz w:val="32"/>
          <w:szCs w:val="32"/>
        </w:rPr>
        <w:t xml:space="preserve">American Journal of Preventive Medicine, </w:t>
      </w:r>
      <w:r>
        <w:rPr>
          <w:rFonts w:ascii="Times New Roman"/>
          <w:sz w:val="32"/>
          <w:szCs w:val="32"/>
        </w:rPr>
        <w:t>the</w:t>
      </w:r>
      <w:r>
        <w:rPr>
          <w:rFonts w:ascii="Times New Roman"/>
          <w:i/>
          <w:iCs/>
          <w:sz w:val="32"/>
          <w:szCs w:val="32"/>
        </w:rPr>
        <w:t xml:space="preserve"> Centers for Disease Control </w:t>
      </w:r>
      <w:r>
        <w:rPr>
          <w:rFonts w:ascii="Times New Roman"/>
          <w:i/>
          <w:iCs/>
          <w:sz w:val="32"/>
          <w:szCs w:val="32"/>
        </w:rPr>
        <w:t xml:space="preserve">and Prevention </w:t>
      </w:r>
      <w:r w:rsidR="008C4977">
        <w:rPr>
          <w:rFonts w:ascii="Times New Roman"/>
          <w:sz w:val="32"/>
          <w:szCs w:val="32"/>
        </w:rPr>
        <w:t>and social services</w:t>
      </w:r>
      <w:r>
        <w:rPr>
          <w:rFonts w:ascii="Times New Roman"/>
          <w:sz w:val="32"/>
          <w:szCs w:val="32"/>
        </w:rPr>
        <w:t xml:space="preserve"> authorities show extending the sale of alcoholic beverages by two or more hours increases alcohol consumption and its subsequent harms; and</w:t>
      </w:r>
    </w:p>
    <w:p w:rsidR="006459AA" w:rsidRDefault="006459AA">
      <w:pPr>
        <w:pStyle w:val="NoSpacing"/>
        <w:rPr>
          <w:rFonts w:ascii="Times New Roman" w:eastAsia="Times New Roman" w:hAnsi="Times New Roman" w:cs="Times New Roman"/>
          <w:sz w:val="32"/>
          <w:szCs w:val="32"/>
        </w:rPr>
      </w:pPr>
    </w:p>
    <w:p w:rsidR="006459AA" w:rsidRDefault="00D47BBB">
      <w:pPr>
        <w:pStyle w:val="NoSpacing"/>
        <w:rPr>
          <w:rFonts w:ascii="Times New Roman" w:eastAsia="Times New Roman" w:hAnsi="Times New Roman" w:cs="Times New Roman"/>
          <w:sz w:val="32"/>
          <w:szCs w:val="32"/>
        </w:rPr>
      </w:pPr>
      <w:r>
        <w:rPr>
          <w:rFonts w:ascii="Times New Roman Bold"/>
          <w:sz w:val="32"/>
          <w:szCs w:val="32"/>
        </w:rPr>
        <w:lastRenderedPageBreak/>
        <w:t xml:space="preserve">Whereas, </w:t>
      </w:r>
      <w:r>
        <w:rPr>
          <w:rFonts w:ascii="Times New Roman"/>
          <w:sz w:val="32"/>
          <w:szCs w:val="32"/>
        </w:rPr>
        <w:t>researchers conducted a study on the impact of the repeal of a Sunday alcohol sales ban in New Mexico and found that alcohol-related vehicle crashes rose 29% and alcohol-related crash fatalities jumped 42% between 1990 and 2000; and</w:t>
      </w:r>
    </w:p>
    <w:p w:rsidR="006459AA" w:rsidRDefault="006459AA">
      <w:pPr>
        <w:pStyle w:val="NoSpacing"/>
        <w:rPr>
          <w:rFonts w:ascii="Times New Roman" w:eastAsia="Times New Roman" w:hAnsi="Times New Roman" w:cs="Times New Roman"/>
          <w:sz w:val="32"/>
          <w:szCs w:val="32"/>
        </w:rPr>
      </w:pPr>
    </w:p>
    <w:p w:rsidR="006459AA" w:rsidRDefault="00D47BBB">
      <w:pPr>
        <w:pStyle w:val="NoSpacing"/>
        <w:rPr>
          <w:rFonts w:ascii="Times New Roman" w:eastAsia="Times New Roman" w:hAnsi="Times New Roman" w:cs="Times New Roman"/>
          <w:sz w:val="32"/>
          <w:szCs w:val="32"/>
        </w:rPr>
      </w:pPr>
      <w:r>
        <w:rPr>
          <w:rFonts w:ascii="Times New Roman Bold"/>
          <w:sz w:val="32"/>
          <w:szCs w:val="32"/>
        </w:rPr>
        <w:t xml:space="preserve">Whereas, </w:t>
      </w:r>
      <w:r>
        <w:rPr>
          <w:rFonts w:ascii="Times New Roman"/>
          <w:sz w:val="32"/>
          <w:szCs w:val="32"/>
        </w:rPr>
        <w:t>researchers J</w:t>
      </w:r>
      <w:r>
        <w:rPr>
          <w:rFonts w:ascii="Times New Roman"/>
          <w:sz w:val="32"/>
          <w:szCs w:val="32"/>
        </w:rPr>
        <w:t xml:space="preserve">ung Lee and </w:t>
      </w:r>
      <w:proofErr w:type="spellStart"/>
      <w:r>
        <w:rPr>
          <w:rFonts w:ascii="Times New Roman"/>
          <w:sz w:val="32"/>
          <w:szCs w:val="32"/>
        </w:rPr>
        <w:t>Baris</w:t>
      </w:r>
      <w:proofErr w:type="spellEnd"/>
      <w:r>
        <w:rPr>
          <w:rFonts w:ascii="Times New Roman"/>
          <w:sz w:val="32"/>
          <w:szCs w:val="32"/>
        </w:rPr>
        <w:t xml:space="preserve"> </w:t>
      </w:r>
      <w:proofErr w:type="spellStart"/>
      <w:r>
        <w:rPr>
          <w:rFonts w:ascii="Times New Roman"/>
          <w:sz w:val="32"/>
          <w:szCs w:val="32"/>
        </w:rPr>
        <w:t>Yoruk</w:t>
      </w:r>
      <w:proofErr w:type="spellEnd"/>
      <w:r>
        <w:rPr>
          <w:rFonts w:ascii="Times New Roman"/>
          <w:sz w:val="32"/>
          <w:szCs w:val="32"/>
        </w:rPr>
        <w:t xml:space="preserve"> in </w:t>
      </w:r>
      <w:r>
        <w:rPr>
          <w:rFonts w:ascii="Times New Roman"/>
          <w:i/>
          <w:iCs/>
          <w:sz w:val="32"/>
          <w:szCs w:val="32"/>
        </w:rPr>
        <w:t xml:space="preserve">Does Legalization of Sunday Alcohol Sales Increase Crime? </w:t>
      </w:r>
      <w:r>
        <w:rPr>
          <w:rFonts w:ascii="Times New Roman"/>
          <w:sz w:val="32"/>
          <w:szCs w:val="32"/>
        </w:rPr>
        <w:t xml:space="preserve">provided by the </w:t>
      </w:r>
      <w:r>
        <w:rPr>
          <w:rFonts w:ascii="Times New Roman"/>
          <w:i/>
          <w:iCs/>
          <w:sz w:val="32"/>
          <w:szCs w:val="32"/>
        </w:rPr>
        <w:t xml:space="preserve">Center for Economic Studies </w:t>
      </w:r>
      <w:r>
        <w:rPr>
          <w:rFonts w:ascii="Times New Roman"/>
          <w:sz w:val="32"/>
          <w:szCs w:val="32"/>
        </w:rPr>
        <w:t>demonstrate</w:t>
      </w:r>
      <w:r>
        <w:rPr>
          <w:rFonts w:ascii="Times New Roman"/>
          <w:sz w:val="32"/>
          <w:szCs w:val="32"/>
        </w:rPr>
        <w:t xml:space="preserve"> that the repeal of the ban on Sunday alcohol sales in particular states resulted in 13% to 20% increases in the num</w:t>
      </w:r>
      <w:r>
        <w:rPr>
          <w:rFonts w:ascii="Times New Roman"/>
          <w:sz w:val="32"/>
          <w:szCs w:val="32"/>
        </w:rPr>
        <w:t>ber of violent and property crimes committed on Sundays; and,</w:t>
      </w:r>
    </w:p>
    <w:p w:rsidR="006459AA" w:rsidRDefault="006459AA">
      <w:pPr>
        <w:pStyle w:val="NoSpacing"/>
        <w:rPr>
          <w:rFonts w:ascii="Times New Roman" w:eastAsia="Times New Roman" w:hAnsi="Times New Roman" w:cs="Times New Roman"/>
          <w:sz w:val="32"/>
          <w:szCs w:val="32"/>
        </w:rPr>
      </w:pPr>
    </w:p>
    <w:p w:rsidR="006459AA" w:rsidRDefault="00D47BBB">
      <w:pPr>
        <w:pStyle w:val="NoSpacing"/>
        <w:rPr>
          <w:rFonts w:ascii="Times New Roman" w:eastAsia="Times New Roman" w:hAnsi="Times New Roman" w:cs="Times New Roman"/>
          <w:sz w:val="32"/>
          <w:szCs w:val="32"/>
        </w:rPr>
      </w:pPr>
      <w:r>
        <w:rPr>
          <w:rFonts w:ascii="Times New Roman Bold"/>
          <w:sz w:val="32"/>
          <w:szCs w:val="32"/>
        </w:rPr>
        <w:t xml:space="preserve">Whereas, </w:t>
      </w:r>
      <w:r>
        <w:rPr>
          <w:rFonts w:ascii="Times New Roman"/>
          <w:sz w:val="32"/>
          <w:szCs w:val="32"/>
        </w:rPr>
        <w:t xml:space="preserve">in </w:t>
      </w:r>
      <w:r>
        <w:rPr>
          <w:rFonts w:ascii="Times New Roman"/>
          <w:i/>
          <w:iCs/>
          <w:sz w:val="32"/>
          <w:szCs w:val="32"/>
        </w:rPr>
        <w:t xml:space="preserve">McGowan v. Maryland (1961), </w:t>
      </w:r>
      <w:r>
        <w:rPr>
          <w:rFonts w:ascii="Times New Roman"/>
          <w:sz w:val="32"/>
          <w:szCs w:val="32"/>
        </w:rPr>
        <w:t>the United States Supreme Court ruled that Blue Laws are not unconstitutional just because they arise from religious underpinnings, and Sunday laws prohi</w:t>
      </w:r>
      <w:r>
        <w:rPr>
          <w:rFonts w:ascii="Times New Roman"/>
          <w:sz w:val="32"/>
          <w:szCs w:val="32"/>
        </w:rPr>
        <w:t xml:space="preserve">biting commerce in certain instances are of a secular purpose rather than a religious one; and, </w:t>
      </w:r>
      <w:bookmarkStart w:id="0" w:name="_GoBack"/>
      <w:bookmarkEnd w:id="0"/>
    </w:p>
    <w:p w:rsidR="006459AA" w:rsidRDefault="006459AA">
      <w:pPr>
        <w:pStyle w:val="NoSpacing"/>
        <w:rPr>
          <w:rFonts w:ascii="Times New Roman" w:eastAsia="Times New Roman" w:hAnsi="Times New Roman" w:cs="Times New Roman"/>
          <w:sz w:val="32"/>
          <w:szCs w:val="32"/>
        </w:rPr>
      </w:pPr>
    </w:p>
    <w:p w:rsidR="006459AA" w:rsidRDefault="00D47BBB">
      <w:pPr>
        <w:pStyle w:val="NoSpacing"/>
        <w:rPr>
          <w:rFonts w:ascii="Times New Roman" w:eastAsia="Times New Roman" w:hAnsi="Times New Roman" w:cs="Times New Roman"/>
          <w:sz w:val="32"/>
          <w:szCs w:val="32"/>
        </w:rPr>
      </w:pPr>
      <w:r>
        <w:rPr>
          <w:rFonts w:ascii="Times New Roman Bold"/>
          <w:sz w:val="32"/>
          <w:szCs w:val="32"/>
        </w:rPr>
        <w:t xml:space="preserve">Whereas, </w:t>
      </w:r>
      <w:r>
        <w:rPr>
          <w:rFonts w:ascii="Times New Roman"/>
          <w:sz w:val="32"/>
          <w:szCs w:val="32"/>
        </w:rPr>
        <w:t xml:space="preserve">in </w:t>
      </w:r>
      <w:r>
        <w:rPr>
          <w:rFonts w:ascii="Times New Roman"/>
          <w:i/>
          <w:iCs/>
          <w:sz w:val="32"/>
          <w:szCs w:val="32"/>
        </w:rPr>
        <w:t xml:space="preserve">Zorach v. Clauson (1952) </w:t>
      </w:r>
      <w:r>
        <w:rPr>
          <w:rFonts w:ascii="Times New Roman"/>
          <w:sz w:val="32"/>
          <w:szCs w:val="32"/>
        </w:rPr>
        <w:t xml:space="preserve">the United States Supreme Court ruled that </w:t>
      </w:r>
      <w:r>
        <w:rPr>
          <w:rFonts w:hAnsi="Times New Roman"/>
          <w:sz w:val="32"/>
          <w:szCs w:val="32"/>
        </w:rPr>
        <w:t>“</w:t>
      </w:r>
      <w:r>
        <w:rPr>
          <w:rFonts w:ascii="Times New Roman"/>
          <w:sz w:val="32"/>
          <w:szCs w:val="32"/>
        </w:rPr>
        <w:t>[w]hen the State encourages religious instruction or cooperates with religiou</w:t>
      </w:r>
      <w:r>
        <w:rPr>
          <w:rFonts w:ascii="Times New Roman"/>
          <w:sz w:val="32"/>
          <w:szCs w:val="32"/>
        </w:rPr>
        <w:t>s authorities by adjusting the schedule of public events to sectarian needs, it follows the best of our traditions</w:t>
      </w:r>
      <w:r>
        <w:rPr>
          <w:rFonts w:hAnsi="Times New Roman"/>
          <w:sz w:val="32"/>
          <w:szCs w:val="32"/>
        </w:rPr>
        <w:t>”</w:t>
      </w:r>
      <w:r>
        <w:rPr>
          <w:rFonts w:hAnsi="Times New Roman"/>
          <w:sz w:val="32"/>
          <w:szCs w:val="32"/>
        </w:rPr>
        <w:t>…</w:t>
      </w:r>
      <w:r w:rsidR="00416BC4">
        <w:rPr>
          <w:rFonts w:hAnsi="Times New Roman"/>
          <w:sz w:val="32"/>
          <w:szCs w:val="32"/>
        </w:rPr>
        <w:t xml:space="preserve"> </w:t>
      </w:r>
      <w:r>
        <w:rPr>
          <w:rFonts w:ascii="Times New Roman"/>
          <w:sz w:val="32"/>
          <w:szCs w:val="32"/>
        </w:rPr>
        <w:t xml:space="preserve">respecting </w:t>
      </w:r>
      <w:r>
        <w:rPr>
          <w:rFonts w:hAnsi="Times New Roman"/>
          <w:sz w:val="32"/>
          <w:szCs w:val="32"/>
        </w:rPr>
        <w:t>“</w:t>
      </w:r>
      <w:r>
        <w:rPr>
          <w:rFonts w:ascii="Times New Roman"/>
          <w:sz w:val="32"/>
          <w:szCs w:val="32"/>
        </w:rPr>
        <w:t>the religious nature of our people</w:t>
      </w:r>
      <w:r>
        <w:rPr>
          <w:rFonts w:hAnsi="Times New Roman"/>
          <w:sz w:val="32"/>
          <w:szCs w:val="32"/>
        </w:rPr>
        <w:t>”</w:t>
      </w:r>
      <w:r>
        <w:rPr>
          <w:rFonts w:ascii="Times New Roman"/>
          <w:sz w:val="32"/>
          <w:szCs w:val="32"/>
        </w:rPr>
        <w:t xml:space="preserve"> and accommodating </w:t>
      </w:r>
      <w:r>
        <w:rPr>
          <w:rFonts w:hAnsi="Times New Roman"/>
          <w:sz w:val="32"/>
          <w:szCs w:val="32"/>
        </w:rPr>
        <w:t>“</w:t>
      </w:r>
      <w:r>
        <w:rPr>
          <w:rFonts w:ascii="Times New Roman"/>
          <w:sz w:val="32"/>
          <w:szCs w:val="32"/>
        </w:rPr>
        <w:t>the public service to their spiritual needs;</w:t>
      </w:r>
      <w:r>
        <w:rPr>
          <w:rFonts w:hAnsi="Times New Roman"/>
          <w:sz w:val="32"/>
          <w:szCs w:val="32"/>
        </w:rPr>
        <w:t>”</w:t>
      </w:r>
      <w:r>
        <w:rPr>
          <w:rFonts w:ascii="Times New Roman"/>
          <w:sz w:val="32"/>
          <w:szCs w:val="32"/>
        </w:rPr>
        <w:t xml:space="preserve"> and,</w:t>
      </w:r>
    </w:p>
    <w:p w:rsidR="006459AA" w:rsidRDefault="006459AA">
      <w:pPr>
        <w:pStyle w:val="NoSpacing"/>
        <w:rPr>
          <w:rFonts w:ascii="Times New Roman" w:eastAsia="Times New Roman" w:hAnsi="Times New Roman" w:cs="Times New Roman"/>
          <w:sz w:val="32"/>
          <w:szCs w:val="32"/>
        </w:rPr>
      </w:pPr>
    </w:p>
    <w:p w:rsidR="006459AA" w:rsidRDefault="00D47BBB">
      <w:pPr>
        <w:pStyle w:val="NoSpacing"/>
        <w:rPr>
          <w:rFonts w:ascii="Times New Roman" w:eastAsia="Times New Roman" w:hAnsi="Times New Roman" w:cs="Times New Roman"/>
          <w:sz w:val="32"/>
          <w:szCs w:val="32"/>
        </w:rPr>
      </w:pPr>
      <w:r>
        <w:rPr>
          <w:rFonts w:ascii="Times New Roman Bold"/>
          <w:sz w:val="32"/>
          <w:szCs w:val="32"/>
        </w:rPr>
        <w:t xml:space="preserve">Whereas, </w:t>
      </w:r>
      <w:r>
        <w:rPr>
          <w:rFonts w:ascii="Times New Roman"/>
          <w:sz w:val="32"/>
          <w:szCs w:val="32"/>
        </w:rPr>
        <w:t>in the study</w:t>
      </w:r>
      <w:r>
        <w:rPr>
          <w:rFonts w:ascii="Times New Roman"/>
          <w:sz w:val="32"/>
          <w:szCs w:val="32"/>
        </w:rPr>
        <w:t xml:space="preserve">, provided by the </w:t>
      </w:r>
      <w:r>
        <w:rPr>
          <w:rFonts w:ascii="Times New Roman"/>
          <w:i/>
          <w:iCs/>
          <w:sz w:val="32"/>
          <w:szCs w:val="32"/>
        </w:rPr>
        <w:t xml:space="preserve">National Bureau of Economic Research, </w:t>
      </w:r>
      <w:r>
        <w:rPr>
          <w:rFonts w:ascii="Times New Roman"/>
          <w:sz w:val="32"/>
          <w:szCs w:val="32"/>
        </w:rPr>
        <w:t xml:space="preserve">titled </w:t>
      </w:r>
      <w:r>
        <w:rPr>
          <w:rFonts w:ascii="Times New Roman"/>
          <w:i/>
          <w:iCs/>
          <w:sz w:val="32"/>
          <w:szCs w:val="32"/>
        </w:rPr>
        <w:t xml:space="preserve">The Church vs. the Mall: What Happens When Religion Faces Increased Secular Competition, </w:t>
      </w:r>
      <w:r>
        <w:rPr>
          <w:rFonts w:ascii="Times New Roman"/>
          <w:sz w:val="32"/>
          <w:szCs w:val="32"/>
        </w:rPr>
        <w:t xml:space="preserve">authors Jonathan Gruber and Daniel M. </w:t>
      </w:r>
      <w:proofErr w:type="spellStart"/>
      <w:r>
        <w:rPr>
          <w:rFonts w:ascii="Times New Roman"/>
          <w:sz w:val="32"/>
          <w:szCs w:val="32"/>
        </w:rPr>
        <w:t>Hungerman</w:t>
      </w:r>
      <w:proofErr w:type="spellEnd"/>
      <w:r>
        <w:rPr>
          <w:rFonts w:ascii="Times New Roman"/>
          <w:sz w:val="32"/>
          <w:szCs w:val="32"/>
        </w:rPr>
        <w:t xml:space="preserve"> found that when a state repeals its Blue Laws religious </w:t>
      </w:r>
      <w:r>
        <w:rPr>
          <w:rFonts w:ascii="Times New Roman"/>
          <w:sz w:val="32"/>
          <w:szCs w:val="32"/>
        </w:rPr>
        <w:t>attendance falls, and that church donations and spending fall too; and,</w:t>
      </w:r>
    </w:p>
    <w:p w:rsidR="006459AA" w:rsidRDefault="006459AA">
      <w:pPr>
        <w:pStyle w:val="NoSpacing"/>
        <w:rPr>
          <w:rFonts w:ascii="Times New Roman" w:eastAsia="Times New Roman" w:hAnsi="Times New Roman" w:cs="Times New Roman"/>
          <w:sz w:val="32"/>
          <w:szCs w:val="32"/>
        </w:rPr>
      </w:pPr>
    </w:p>
    <w:p w:rsidR="006459AA" w:rsidRDefault="00D47BBB">
      <w:pPr>
        <w:pStyle w:val="NoSpacing"/>
        <w:rPr>
          <w:rFonts w:ascii="Times New Roman" w:eastAsia="Times New Roman" w:hAnsi="Times New Roman" w:cs="Times New Roman"/>
          <w:sz w:val="32"/>
          <w:szCs w:val="32"/>
        </w:rPr>
      </w:pPr>
      <w:r>
        <w:rPr>
          <w:rFonts w:ascii="Times New Roman Bold"/>
          <w:sz w:val="32"/>
          <w:szCs w:val="32"/>
        </w:rPr>
        <w:t xml:space="preserve">Whereas, </w:t>
      </w:r>
      <w:r>
        <w:rPr>
          <w:rFonts w:ascii="Times New Roman"/>
          <w:sz w:val="32"/>
          <w:szCs w:val="32"/>
        </w:rPr>
        <w:t xml:space="preserve"> lawmakers and other public officials are sensitive to rejecting legislative initiatives counterproductive to a flourishing business environment, and churches need a similar </w:t>
      </w:r>
      <w:r>
        <w:rPr>
          <w:rFonts w:ascii="Times New Roman"/>
          <w:sz w:val="32"/>
          <w:szCs w:val="32"/>
        </w:rPr>
        <w:t>sensitivity that resists public policies that work against religion</w:t>
      </w:r>
      <w:r>
        <w:rPr>
          <w:rFonts w:hAnsi="Times New Roman"/>
          <w:sz w:val="32"/>
          <w:szCs w:val="32"/>
        </w:rPr>
        <w:t>’</w:t>
      </w:r>
      <w:r>
        <w:rPr>
          <w:rFonts w:ascii="Times New Roman"/>
          <w:sz w:val="32"/>
          <w:szCs w:val="32"/>
        </w:rPr>
        <w:t xml:space="preserve">s optimum opportunity for a positive </w:t>
      </w:r>
      <w:r>
        <w:rPr>
          <w:rFonts w:ascii="Times New Roman"/>
          <w:sz w:val="32"/>
          <w:szCs w:val="32"/>
        </w:rPr>
        <w:lastRenderedPageBreak/>
        <w:t>impact on the culture, and Sunday Brunch Ordinances negatively impact religious influence; and,</w:t>
      </w:r>
    </w:p>
    <w:p w:rsidR="006459AA" w:rsidRDefault="006459AA">
      <w:pPr>
        <w:pStyle w:val="NoSpacing"/>
        <w:rPr>
          <w:rFonts w:ascii="Times New Roman" w:eastAsia="Times New Roman" w:hAnsi="Times New Roman" w:cs="Times New Roman"/>
          <w:sz w:val="32"/>
          <w:szCs w:val="32"/>
        </w:rPr>
      </w:pPr>
    </w:p>
    <w:p w:rsidR="006459AA" w:rsidRDefault="00D47BBB">
      <w:pPr>
        <w:pStyle w:val="NoSpacing"/>
        <w:rPr>
          <w:rFonts w:ascii="Times New Roman" w:eastAsia="Times New Roman" w:hAnsi="Times New Roman" w:cs="Times New Roman"/>
          <w:sz w:val="32"/>
          <w:szCs w:val="32"/>
        </w:rPr>
      </w:pPr>
      <w:r>
        <w:rPr>
          <w:rFonts w:ascii="Times New Roman Bold"/>
          <w:sz w:val="32"/>
          <w:szCs w:val="32"/>
        </w:rPr>
        <w:t xml:space="preserve">Whereas, </w:t>
      </w:r>
      <w:r>
        <w:rPr>
          <w:rFonts w:ascii="Times New Roman"/>
          <w:sz w:val="32"/>
          <w:szCs w:val="32"/>
        </w:rPr>
        <w:t>Sunday Brunch Ordinances reveal a tacit disre</w:t>
      </w:r>
      <w:r>
        <w:rPr>
          <w:rFonts w:ascii="Times New Roman"/>
          <w:sz w:val="32"/>
          <w:szCs w:val="32"/>
        </w:rPr>
        <w:t>spect for churches and their role in serving those victimized by alcohol abuse in that they exacerbate the very harms the church is working diligently to heal, even adding insult to these injuries by increasing the sale of alcoholic beverages during the ch</w:t>
      </w:r>
      <w:r>
        <w:rPr>
          <w:rFonts w:ascii="Times New Roman"/>
          <w:sz w:val="32"/>
          <w:szCs w:val="32"/>
        </w:rPr>
        <w:t>urch</w:t>
      </w:r>
      <w:r>
        <w:rPr>
          <w:rFonts w:hAnsi="Times New Roman"/>
          <w:sz w:val="32"/>
          <w:szCs w:val="32"/>
        </w:rPr>
        <w:t>’</w:t>
      </w:r>
      <w:r>
        <w:rPr>
          <w:rFonts w:ascii="Times New Roman"/>
          <w:sz w:val="32"/>
          <w:szCs w:val="32"/>
        </w:rPr>
        <w:t>s primary meeting time; and,</w:t>
      </w:r>
    </w:p>
    <w:p w:rsidR="006459AA" w:rsidRDefault="006459AA">
      <w:pPr>
        <w:pStyle w:val="NoSpacing"/>
        <w:rPr>
          <w:rFonts w:ascii="Times New Roman" w:eastAsia="Times New Roman" w:hAnsi="Times New Roman" w:cs="Times New Roman"/>
          <w:sz w:val="32"/>
          <w:szCs w:val="32"/>
        </w:rPr>
      </w:pPr>
    </w:p>
    <w:p w:rsidR="006459AA" w:rsidRDefault="00D47BBB">
      <w:pPr>
        <w:pStyle w:val="NoSpacing"/>
        <w:rPr>
          <w:rFonts w:ascii="Times New Roman" w:eastAsia="Times New Roman" w:hAnsi="Times New Roman" w:cs="Times New Roman"/>
          <w:sz w:val="32"/>
          <w:szCs w:val="32"/>
        </w:rPr>
      </w:pPr>
      <w:r>
        <w:rPr>
          <w:rFonts w:ascii="Times New Roman Bold"/>
          <w:sz w:val="32"/>
          <w:szCs w:val="32"/>
        </w:rPr>
        <w:t xml:space="preserve">Whereas, </w:t>
      </w:r>
      <w:r>
        <w:rPr>
          <w:rFonts w:ascii="Times New Roman"/>
          <w:sz w:val="32"/>
          <w:szCs w:val="32"/>
        </w:rPr>
        <w:t>the services churches provide, which are free and effective, save taxpayer dollars that might otherwise be employed by the state in social services and public assistance programs;</w:t>
      </w:r>
    </w:p>
    <w:p w:rsidR="006459AA" w:rsidRDefault="006459AA">
      <w:pPr>
        <w:pStyle w:val="NoSpacing"/>
        <w:rPr>
          <w:rFonts w:ascii="Times New Roman" w:eastAsia="Times New Roman" w:hAnsi="Times New Roman" w:cs="Times New Roman"/>
          <w:sz w:val="32"/>
          <w:szCs w:val="32"/>
        </w:rPr>
      </w:pPr>
    </w:p>
    <w:p w:rsidR="006459AA" w:rsidRDefault="00D47BBB">
      <w:pPr>
        <w:pStyle w:val="NoSpacing"/>
        <w:rPr>
          <w:rFonts w:ascii="Times New Roman" w:eastAsia="Times New Roman" w:hAnsi="Times New Roman" w:cs="Times New Roman"/>
          <w:sz w:val="32"/>
          <w:szCs w:val="32"/>
        </w:rPr>
      </w:pPr>
      <w:r>
        <w:rPr>
          <w:rFonts w:ascii="Times New Roman Bold"/>
          <w:sz w:val="32"/>
          <w:szCs w:val="32"/>
        </w:rPr>
        <w:t xml:space="preserve">THEREFORE BE IT RESOLVED </w:t>
      </w:r>
      <w:r>
        <w:rPr>
          <w:rFonts w:ascii="Times New Roman"/>
          <w:sz w:val="32"/>
          <w:szCs w:val="32"/>
        </w:rPr>
        <w:t>that ________________________ earnestly calls upon the ____________________________ to reject any Sunday Brunch Ordinance initiative, recognizing its approval would increase alcohol related harms in _____________________________, and the state of North Car</w:t>
      </w:r>
      <w:r>
        <w:rPr>
          <w:rFonts w:ascii="Times New Roman"/>
          <w:sz w:val="32"/>
          <w:szCs w:val="32"/>
        </w:rPr>
        <w:t>olina, while also negatively impacting the indispensable services of churches in its community and religious influence in general.</w:t>
      </w:r>
    </w:p>
    <w:p w:rsidR="006459AA" w:rsidRDefault="006459AA">
      <w:pPr>
        <w:pStyle w:val="NoSpacing"/>
        <w:rPr>
          <w:rFonts w:ascii="Times New Roman" w:eastAsia="Times New Roman" w:hAnsi="Times New Roman" w:cs="Times New Roman"/>
          <w:sz w:val="32"/>
          <w:szCs w:val="32"/>
        </w:rPr>
      </w:pPr>
    </w:p>
    <w:p w:rsidR="006459AA" w:rsidRDefault="00D47BBB">
      <w:pPr>
        <w:pStyle w:val="NoSpacing"/>
        <w:rPr>
          <w:rFonts w:ascii="Times New Roman" w:eastAsia="Times New Roman" w:hAnsi="Times New Roman" w:cs="Times New Roman"/>
          <w:i/>
          <w:iCs/>
          <w:sz w:val="32"/>
          <w:szCs w:val="32"/>
        </w:rPr>
      </w:pPr>
      <w:r>
        <w:rPr>
          <w:rFonts w:ascii="Times New Roman"/>
          <w:sz w:val="32"/>
          <w:szCs w:val="32"/>
        </w:rPr>
        <w:t>*</w:t>
      </w:r>
      <w:r>
        <w:rPr>
          <w:rFonts w:ascii="Times New Roman"/>
          <w:i/>
          <w:iCs/>
          <w:sz w:val="32"/>
          <w:szCs w:val="32"/>
        </w:rPr>
        <w:t>This proposed resolution is provided by the Christian Action League of North Carolina Inc., 809 Spring Forest Road, Raleigh</w:t>
      </w:r>
      <w:r>
        <w:rPr>
          <w:rFonts w:ascii="Times New Roman"/>
          <w:i/>
          <w:iCs/>
          <w:sz w:val="32"/>
          <w:szCs w:val="32"/>
        </w:rPr>
        <w:t xml:space="preserve">, NC, 27609. </w:t>
      </w:r>
    </w:p>
    <w:p w:rsidR="006459AA" w:rsidRDefault="006459AA">
      <w:pPr>
        <w:pStyle w:val="NoSpacing"/>
        <w:rPr>
          <w:rFonts w:ascii="Times New Roman" w:eastAsia="Times New Roman" w:hAnsi="Times New Roman" w:cs="Times New Roman"/>
          <w:i/>
          <w:iCs/>
          <w:sz w:val="32"/>
          <w:szCs w:val="32"/>
        </w:rPr>
      </w:pPr>
    </w:p>
    <w:p w:rsidR="006459AA" w:rsidRDefault="00D47BBB">
      <w:pPr>
        <w:pStyle w:val="NoSpacing"/>
        <w:rPr>
          <w:rFonts w:ascii="Times New Roman" w:eastAsia="Times New Roman" w:hAnsi="Times New Roman" w:cs="Times New Roman"/>
          <w:i/>
          <w:iCs/>
          <w:sz w:val="32"/>
          <w:szCs w:val="32"/>
        </w:rPr>
      </w:pPr>
      <w:r>
        <w:rPr>
          <w:rFonts w:ascii="Times New Roman"/>
          <w:i/>
          <w:iCs/>
          <w:sz w:val="32"/>
          <w:szCs w:val="32"/>
        </w:rPr>
        <w:t>Religious groups, churches, denominations or denominational agencies may amend the resolution to suit their needs in opposing Sunday Brunch Ordinances. No attribution to the Christian Action League is required.</w:t>
      </w:r>
    </w:p>
    <w:p w:rsidR="006459AA" w:rsidRDefault="006459AA">
      <w:pPr>
        <w:pStyle w:val="NoSpacing"/>
        <w:rPr>
          <w:rFonts w:ascii="Times New Roman" w:eastAsia="Times New Roman" w:hAnsi="Times New Roman" w:cs="Times New Roman"/>
          <w:sz w:val="32"/>
          <w:szCs w:val="32"/>
        </w:rPr>
      </w:pPr>
    </w:p>
    <w:p w:rsidR="006459AA" w:rsidRDefault="00D47BBB">
      <w:pPr>
        <w:pStyle w:val="NoSpacing"/>
        <w:rPr>
          <w:rFonts w:ascii="Times New Roman" w:eastAsia="Times New Roman" w:hAnsi="Times New Roman" w:cs="Times New Roman"/>
          <w:sz w:val="32"/>
          <w:szCs w:val="32"/>
        </w:rPr>
      </w:pPr>
      <w:r>
        <w:rPr>
          <w:rFonts w:ascii="Times New Roman"/>
          <w:sz w:val="32"/>
          <w:szCs w:val="32"/>
        </w:rPr>
        <w:t xml:space="preserve"> </w:t>
      </w:r>
      <w:r>
        <w:rPr>
          <w:rFonts w:ascii="Times New Roman Bold"/>
          <w:sz w:val="32"/>
          <w:szCs w:val="32"/>
        </w:rPr>
        <w:t xml:space="preserve"> </w:t>
      </w:r>
    </w:p>
    <w:p w:rsidR="006459AA" w:rsidRDefault="006459AA">
      <w:pPr>
        <w:pStyle w:val="NoSpacing"/>
        <w:rPr>
          <w:rFonts w:ascii="Times New Roman" w:eastAsia="Times New Roman" w:hAnsi="Times New Roman" w:cs="Times New Roman"/>
          <w:sz w:val="32"/>
          <w:szCs w:val="32"/>
        </w:rPr>
      </w:pPr>
    </w:p>
    <w:p w:rsidR="006459AA" w:rsidRDefault="006459AA">
      <w:pPr>
        <w:pStyle w:val="NoSpacing"/>
      </w:pPr>
    </w:p>
    <w:sectPr w:rsidR="006459AA">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BBB" w:rsidRDefault="00D47BBB">
      <w:r>
        <w:separator/>
      </w:r>
    </w:p>
  </w:endnote>
  <w:endnote w:type="continuationSeparator" w:id="0">
    <w:p w:rsidR="00D47BBB" w:rsidRDefault="00D47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3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9AA" w:rsidRDefault="006459AA">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BBB" w:rsidRDefault="00D47BBB">
      <w:r>
        <w:separator/>
      </w:r>
    </w:p>
  </w:footnote>
  <w:footnote w:type="continuationSeparator" w:id="0">
    <w:p w:rsidR="00D47BBB" w:rsidRDefault="00D47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9AA" w:rsidRDefault="006459A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docVars>
    <w:docVar w:name="__Grammarly_42____i" w:val="H4sIAAAAAAAEAKtWckksSQxILCpxzi/NK1GyMqwFAAEhoTITAAAA"/>
    <w:docVar w:name="__Grammarly_42___1" w:val="H4sIAAAAAAAEAKtWcslP9kxRslIyNDY0MTc2t7S0MDA1NzazMLVU0lEKTi0uzszPAykwrAUAW+T3kiwAAAA="/>
  </w:docVars>
  <w:rsids>
    <w:rsidRoot w:val="006459AA"/>
    <w:rsid w:val="00416BC4"/>
    <w:rsid w:val="006459AA"/>
    <w:rsid w:val="008C4977"/>
    <w:rsid w:val="00BD5395"/>
    <w:rsid w:val="00D47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NoSpacing">
    <w:name w:val="No Spacing"/>
    <w:rPr>
      <w:rFonts w:ascii="Calibri" w:hAnsi="Arial Unicode MS" w:cs="Arial Unicode MS"/>
      <w:color w:val="000000"/>
      <w:sz w:val="22"/>
      <w:szCs w:val="22"/>
      <w:u w:color="000000"/>
    </w:rPr>
  </w:style>
  <w:style w:type="paragraph" w:styleId="BalloonText">
    <w:name w:val="Balloon Text"/>
    <w:basedOn w:val="Normal"/>
    <w:link w:val="BalloonTextChar"/>
    <w:uiPriority w:val="99"/>
    <w:semiHidden/>
    <w:unhideWhenUsed/>
    <w:rsid w:val="008C4977"/>
    <w:rPr>
      <w:rFonts w:ascii="Tahoma" w:hAnsi="Tahoma" w:cs="Tahoma"/>
      <w:sz w:val="16"/>
      <w:szCs w:val="16"/>
    </w:rPr>
  </w:style>
  <w:style w:type="character" w:customStyle="1" w:styleId="BalloonTextChar">
    <w:name w:val="Balloon Text Char"/>
    <w:basedOn w:val="DefaultParagraphFont"/>
    <w:link w:val="BalloonText"/>
    <w:uiPriority w:val="99"/>
    <w:semiHidden/>
    <w:rsid w:val="008C49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NoSpacing">
    <w:name w:val="No Spacing"/>
    <w:rPr>
      <w:rFonts w:ascii="Calibri" w:hAnsi="Arial Unicode MS" w:cs="Arial Unicode MS"/>
      <w:color w:val="000000"/>
      <w:sz w:val="22"/>
      <w:szCs w:val="22"/>
      <w:u w:color="000000"/>
    </w:rPr>
  </w:style>
  <w:style w:type="paragraph" w:styleId="BalloonText">
    <w:name w:val="Balloon Text"/>
    <w:basedOn w:val="Normal"/>
    <w:link w:val="BalloonTextChar"/>
    <w:uiPriority w:val="99"/>
    <w:semiHidden/>
    <w:unhideWhenUsed/>
    <w:rsid w:val="008C4977"/>
    <w:rPr>
      <w:rFonts w:ascii="Tahoma" w:hAnsi="Tahoma" w:cs="Tahoma"/>
      <w:sz w:val="16"/>
      <w:szCs w:val="16"/>
    </w:rPr>
  </w:style>
  <w:style w:type="character" w:customStyle="1" w:styleId="BalloonTextChar">
    <w:name w:val="Balloon Text Char"/>
    <w:basedOn w:val="DefaultParagraphFont"/>
    <w:link w:val="BalloonText"/>
    <w:uiPriority w:val="99"/>
    <w:semiHidden/>
    <w:rsid w:val="008C49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Christian Action League</Company>
  <LinksUpToDate>false</LinksUpToDate>
  <CharactersWithSpaces>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2</cp:revision>
  <cp:lastPrinted>2017-08-16T18:06:00Z</cp:lastPrinted>
  <dcterms:created xsi:type="dcterms:W3CDTF">2017-08-16T18:25:00Z</dcterms:created>
  <dcterms:modified xsi:type="dcterms:W3CDTF">2017-08-16T18:25:00Z</dcterms:modified>
</cp:coreProperties>
</file>